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B823" w14:textId="77777777" w:rsidR="0084063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PRESS RELEASE</w:t>
      </w:r>
    </w:p>
    <w:p w14:paraId="2D25096E" w14:textId="77777777" w:rsidR="0084063E" w:rsidRDefault="00000000">
      <w:pPr>
        <w:spacing w:after="0" w:line="240" w:lineRule="auto"/>
        <w:ind w:left="0" w:firstLine="0"/>
        <w:rPr>
          <w:rFonts w:ascii="Calibri" w:eastAsia="Calibri" w:hAnsi="Calibri" w:cs="Calibri"/>
          <w:sz w:val="24"/>
          <w:szCs w:val="24"/>
        </w:rPr>
      </w:pPr>
      <w:r>
        <w:rPr>
          <w:rFonts w:ascii="Calibri" w:eastAsia="Calibri" w:hAnsi="Calibri" w:cs="Calibri"/>
          <w:b/>
          <w:sz w:val="24"/>
          <w:szCs w:val="24"/>
        </w:rPr>
        <w:t>COMMUNICATION AND MEDIA TEAM 43RD ASEAN SUMMIT 2023</w:t>
      </w:r>
    </w:p>
    <w:p w14:paraId="48FB58C2" w14:textId="31CCFA2C" w:rsidR="00016134" w:rsidRPr="00A339FA" w:rsidRDefault="00016134" w:rsidP="00016134">
      <w:pPr>
        <w:spacing w:after="0" w:line="240" w:lineRule="auto"/>
        <w:ind w:left="0" w:firstLine="0"/>
        <w:rPr>
          <w:rFonts w:ascii="Calibri" w:hAnsi="Calibri" w:cs="Calibri"/>
          <w:b/>
          <w:bCs/>
          <w:color w:val="000000"/>
          <w:sz w:val="24"/>
          <w:szCs w:val="24"/>
          <w:lang w:val="id-ID"/>
        </w:rPr>
      </w:pPr>
      <w:r w:rsidRPr="00A339FA">
        <w:rPr>
          <w:rFonts w:ascii="Calibri" w:hAnsi="Calibri" w:cs="Calibri"/>
          <w:b/>
          <w:bCs/>
          <w:color w:val="000000"/>
          <w:sz w:val="24"/>
          <w:szCs w:val="24"/>
          <w:lang w:val="id-ID"/>
        </w:rPr>
        <w:t>No.</w:t>
      </w:r>
      <w:r>
        <w:rPr>
          <w:rFonts w:ascii="Calibri" w:hAnsi="Calibri" w:cs="Calibri"/>
          <w:b/>
          <w:bCs/>
          <w:color w:val="000000"/>
          <w:sz w:val="24"/>
          <w:szCs w:val="24"/>
          <w:lang w:val="en-US"/>
        </w:rPr>
        <w:t>8</w:t>
      </w:r>
      <w:r>
        <w:rPr>
          <w:rFonts w:ascii="Calibri" w:hAnsi="Calibri" w:cs="Calibri"/>
          <w:b/>
          <w:bCs/>
          <w:color w:val="000000"/>
          <w:sz w:val="24"/>
          <w:szCs w:val="24"/>
          <w:lang w:val="en-US"/>
        </w:rPr>
        <w:t>5</w:t>
      </w:r>
      <w:r w:rsidRPr="00A339FA">
        <w:rPr>
          <w:rFonts w:ascii="Calibri" w:hAnsi="Calibri" w:cs="Calibri"/>
          <w:b/>
          <w:bCs/>
          <w:color w:val="000000"/>
          <w:sz w:val="24"/>
          <w:szCs w:val="24"/>
          <w:lang w:val="id-ID"/>
        </w:rPr>
        <w:t>/SP/TKM-ASEAN2023</w:t>
      </w:r>
      <w:r>
        <w:rPr>
          <w:rFonts w:ascii="Calibri" w:hAnsi="Calibri" w:cs="Calibri"/>
          <w:b/>
          <w:bCs/>
          <w:color w:val="000000"/>
          <w:sz w:val="24"/>
          <w:szCs w:val="24"/>
          <w:lang w:val="id-ID"/>
        </w:rPr>
        <w:t>/ENG</w:t>
      </w:r>
      <w:r w:rsidRPr="00A339FA">
        <w:rPr>
          <w:rFonts w:ascii="Calibri" w:hAnsi="Calibri" w:cs="Calibri"/>
          <w:b/>
          <w:bCs/>
          <w:color w:val="000000"/>
          <w:sz w:val="24"/>
          <w:szCs w:val="24"/>
          <w:lang w:val="id-ID"/>
        </w:rPr>
        <w:t>/9/2023</w:t>
      </w:r>
    </w:p>
    <w:p w14:paraId="00E79E53" w14:textId="599BCC59" w:rsidR="0084063E" w:rsidRDefault="0084063E">
      <w:pPr>
        <w:spacing w:after="0" w:line="240" w:lineRule="auto"/>
        <w:ind w:left="0" w:firstLine="0"/>
        <w:rPr>
          <w:rFonts w:ascii="Calibri" w:eastAsia="Calibri" w:hAnsi="Calibri" w:cs="Calibri"/>
          <w:b/>
          <w:sz w:val="24"/>
          <w:szCs w:val="24"/>
        </w:rPr>
      </w:pPr>
    </w:p>
    <w:p w14:paraId="50B19611" w14:textId="77777777" w:rsidR="0084063E" w:rsidRDefault="0084063E">
      <w:pPr>
        <w:spacing w:after="0" w:line="240" w:lineRule="auto"/>
        <w:ind w:left="0" w:firstLine="0"/>
        <w:rPr>
          <w:rFonts w:ascii="Calibri" w:eastAsia="Calibri" w:hAnsi="Calibri" w:cs="Calibri"/>
          <w:b/>
          <w:sz w:val="24"/>
          <w:szCs w:val="24"/>
        </w:rPr>
      </w:pPr>
    </w:p>
    <w:p w14:paraId="47D6E1B1" w14:textId="77777777" w:rsidR="0084063E" w:rsidRDefault="00000000">
      <w:pPr>
        <w:spacing w:before="240" w:after="200" w:line="276" w:lineRule="auto"/>
        <w:ind w:left="0" w:firstLine="0"/>
        <w:jc w:val="center"/>
        <w:rPr>
          <w:rFonts w:ascii="Calibri" w:eastAsia="Calibri" w:hAnsi="Calibri" w:cs="Calibri"/>
          <w:b/>
          <w:sz w:val="24"/>
          <w:szCs w:val="24"/>
        </w:rPr>
      </w:pPr>
      <w:r>
        <w:rPr>
          <w:rFonts w:ascii="Calibri" w:eastAsia="Calibri" w:hAnsi="Calibri" w:cs="Calibri"/>
          <w:b/>
          <w:sz w:val="24"/>
          <w:szCs w:val="24"/>
        </w:rPr>
        <w:t>Indonesia agrees on national LCT task force formation to boost economic resilience</w:t>
      </w:r>
    </w:p>
    <w:p w14:paraId="199D2E9A"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b/>
          <w:sz w:val="24"/>
          <w:szCs w:val="24"/>
        </w:rPr>
        <w:t xml:space="preserve">JAKARTA, SEPTEMBER 5, 2023 </w:t>
      </w:r>
      <w:r>
        <w:rPr>
          <w:rFonts w:ascii="Calibri" w:eastAsia="Calibri" w:hAnsi="Calibri" w:cs="Calibri"/>
          <w:sz w:val="24"/>
          <w:szCs w:val="24"/>
        </w:rPr>
        <w:t>- Indonesia government has agreed on the formation of the National Local Currency Transactions (LCT) Task Force as a means for coordinating and synergizing policies among ministries and government agencies in increasing local currency transactions.</w:t>
      </w:r>
    </w:p>
    <w:p w14:paraId="3E11819E"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 xml:space="preserve">The Memorandum of Understanding (MoU) on Cooperation and Coordination for Increasing the Use of Local Currency in Indonesia's Transactions with Partner Countries was signed on the ASEAN-Indo-Pacific Forum (AIPF) flagship event held at </w:t>
      </w:r>
      <w:proofErr w:type="spellStart"/>
      <w:r>
        <w:rPr>
          <w:rFonts w:ascii="Calibri" w:eastAsia="Calibri" w:hAnsi="Calibri" w:cs="Calibri"/>
          <w:sz w:val="24"/>
          <w:szCs w:val="24"/>
        </w:rPr>
        <w:t>Mulia</w:t>
      </w:r>
      <w:proofErr w:type="spellEnd"/>
      <w:r>
        <w:rPr>
          <w:rFonts w:ascii="Calibri" w:eastAsia="Calibri" w:hAnsi="Calibri" w:cs="Calibri"/>
          <w:sz w:val="24"/>
          <w:szCs w:val="24"/>
        </w:rPr>
        <w:t xml:space="preserve"> Hotel, Jakarta, on Tuesday (5 Sept 2023).</w:t>
      </w:r>
    </w:p>
    <w:p w14:paraId="40A662AA" w14:textId="18E918DE"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 xml:space="preserve">Ministries and government agencies that signed the MoU are Bank Indonesia (BI), the Coordinating Ministry for Economic Affairs, </w:t>
      </w:r>
      <w:r w:rsidR="00B042D2">
        <w:rPr>
          <w:rFonts w:ascii="Calibri" w:eastAsia="Calibri" w:hAnsi="Calibri" w:cs="Calibri"/>
          <w:sz w:val="24"/>
          <w:szCs w:val="24"/>
        </w:rPr>
        <w:t xml:space="preserve">the Coordinating Ministry for Maritime Affairs and Investment, </w:t>
      </w:r>
      <w:r>
        <w:rPr>
          <w:rFonts w:ascii="Calibri" w:eastAsia="Calibri" w:hAnsi="Calibri" w:cs="Calibri"/>
          <w:sz w:val="24"/>
          <w:szCs w:val="24"/>
        </w:rPr>
        <w:t>the Finance Ministry, the Ministry of Foreign Affairs, State-Owned Enterprises (SOEs) Ministry, Trade Ministry, Industry Ministry, the Financial Services Authority (OJK) and Deposit Insurance Corporation (LPS).</w:t>
      </w:r>
    </w:p>
    <w:p w14:paraId="4A23EC8C" w14:textId="0779DEE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 xml:space="preserve">The signing of the MOU, which was witnessed by President Joko Widodo (Jokowi), was carried out by Coordinating Minister for Economic Affairs </w:t>
      </w:r>
      <w:proofErr w:type="spellStart"/>
      <w:r>
        <w:rPr>
          <w:rFonts w:ascii="Calibri" w:eastAsia="Calibri" w:hAnsi="Calibri" w:cs="Calibri"/>
          <w:sz w:val="24"/>
          <w:szCs w:val="24"/>
        </w:rPr>
        <w:t>Airlangga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Hartarto</w:t>
      </w:r>
      <w:proofErr w:type="spellEnd"/>
      <w:r>
        <w:rPr>
          <w:rFonts w:ascii="Calibri" w:eastAsia="Calibri" w:hAnsi="Calibri" w:cs="Calibri"/>
          <w:sz w:val="24"/>
          <w:szCs w:val="24"/>
        </w:rPr>
        <w:t xml:space="preserve">, Coordinating Minister for Maritime Affairs and Investment </w:t>
      </w:r>
      <w:proofErr w:type="spellStart"/>
      <w:r>
        <w:rPr>
          <w:rFonts w:ascii="Calibri" w:eastAsia="Calibri" w:hAnsi="Calibri" w:cs="Calibri"/>
          <w:sz w:val="24"/>
          <w:szCs w:val="24"/>
        </w:rPr>
        <w:t>Luhut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Binsar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Pandjaitan</w:t>
      </w:r>
      <w:proofErr w:type="spellEnd"/>
      <w:r>
        <w:rPr>
          <w:rFonts w:ascii="Calibri" w:eastAsia="Calibri" w:hAnsi="Calibri" w:cs="Calibri"/>
          <w:sz w:val="24"/>
          <w:szCs w:val="24"/>
        </w:rPr>
        <w:t xml:space="preserve">, Foreign Minister </w:t>
      </w:r>
      <w:proofErr w:type="spellStart"/>
      <w:r>
        <w:rPr>
          <w:rFonts w:ascii="Calibri" w:eastAsia="Calibri" w:hAnsi="Calibri" w:cs="Calibri"/>
          <w:sz w:val="24"/>
          <w:szCs w:val="24"/>
        </w:rPr>
        <w:t>Retno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Marsudi</w:t>
      </w:r>
      <w:proofErr w:type="spellEnd"/>
      <w:r>
        <w:rPr>
          <w:rFonts w:ascii="Calibri" w:eastAsia="Calibri" w:hAnsi="Calibri" w:cs="Calibri"/>
          <w:sz w:val="24"/>
          <w:szCs w:val="24"/>
        </w:rPr>
        <w:t xml:space="preserve">, </w:t>
      </w:r>
      <w:r w:rsidR="00B042D2">
        <w:rPr>
          <w:rFonts w:ascii="Calibri" w:eastAsia="Calibri" w:hAnsi="Calibri" w:cs="Calibri"/>
          <w:sz w:val="24"/>
          <w:szCs w:val="24"/>
        </w:rPr>
        <w:t xml:space="preserve">BI Governor Perry </w:t>
      </w:r>
      <w:proofErr w:type="spellStart"/>
      <w:r w:rsidR="00B042D2">
        <w:rPr>
          <w:rFonts w:ascii="Calibri" w:eastAsia="Calibri" w:hAnsi="Calibri" w:cs="Calibri"/>
          <w:sz w:val="24"/>
          <w:szCs w:val="24"/>
        </w:rPr>
        <w:t>Warjiyo</w:t>
      </w:r>
      <w:proofErr w:type="spellEnd"/>
      <w:r w:rsidR="00B042D2">
        <w:rPr>
          <w:rFonts w:ascii="Calibri" w:eastAsia="Calibri" w:hAnsi="Calibri" w:cs="Calibri"/>
          <w:sz w:val="24"/>
          <w:szCs w:val="24"/>
        </w:rPr>
        <w:t xml:space="preserve">, SOEs Minister Erick </w:t>
      </w:r>
      <w:proofErr w:type="spellStart"/>
      <w:r w:rsidR="00B042D2">
        <w:rPr>
          <w:rFonts w:ascii="Calibri" w:eastAsia="Calibri" w:hAnsi="Calibri" w:cs="Calibri"/>
          <w:sz w:val="24"/>
          <w:szCs w:val="24"/>
        </w:rPr>
        <w:t>Thohir</w:t>
      </w:r>
      <w:proofErr w:type="spellEnd"/>
      <w:r w:rsidR="00B042D2">
        <w:rPr>
          <w:rFonts w:ascii="Calibri" w:eastAsia="Calibri" w:hAnsi="Calibri" w:cs="Calibri"/>
          <w:sz w:val="24"/>
          <w:szCs w:val="24"/>
        </w:rPr>
        <w:t xml:space="preserve">, </w:t>
      </w:r>
      <w:r>
        <w:rPr>
          <w:rFonts w:ascii="Calibri" w:eastAsia="Calibri" w:hAnsi="Calibri" w:cs="Calibri"/>
          <w:sz w:val="24"/>
          <w:szCs w:val="24"/>
        </w:rPr>
        <w:t xml:space="preserve">Finance Minister Sri </w:t>
      </w:r>
      <w:proofErr w:type="spellStart"/>
      <w:r>
        <w:rPr>
          <w:rFonts w:ascii="Calibri" w:eastAsia="Calibri" w:hAnsi="Calibri" w:cs="Calibri"/>
          <w:sz w:val="24"/>
          <w:szCs w:val="24"/>
        </w:rPr>
        <w:t>Mulyani</w:t>
      </w:r>
      <w:proofErr w:type="spellEnd"/>
      <w:r>
        <w:rPr>
          <w:rFonts w:ascii="Calibri" w:eastAsia="Calibri" w:hAnsi="Calibri" w:cs="Calibri"/>
          <w:sz w:val="24"/>
          <w:szCs w:val="24"/>
        </w:rPr>
        <w:t>,</w:t>
      </w:r>
      <w:r w:rsidR="00B042D2">
        <w:rPr>
          <w:rFonts w:ascii="Calibri" w:eastAsia="Calibri" w:hAnsi="Calibri" w:cs="Calibri"/>
          <w:sz w:val="24"/>
          <w:szCs w:val="24"/>
        </w:rPr>
        <w:t xml:space="preserve"> </w:t>
      </w:r>
      <w:r>
        <w:rPr>
          <w:rFonts w:ascii="Calibri" w:eastAsia="Calibri" w:hAnsi="Calibri" w:cs="Calibri"/>
          <w:sz w:val="24"/>
          <w:szCs w:val="24"/>
        </w:rPr>
        <w:t xml:space="preserve">Industry Minister </w:t>
      </w:r>
      <w:proofErr w:type="spellStart"/>
      <w:r>
        <w:rPr>
          <w:rFonts w:ascii="Calibri" w:eastAsia="Calibri" w:hAnsi="Calibri" w:cs="Calibri"/>
          <w:sz w:val="24"/>
          <w:szCs w:val="24"/>
        </w:rPr>
        <w:t>Agus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Gumiwang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Kartasasmita</w:t>
      </w:r>
      <w:proofErr w:type="spellEnd"/>
      <w:r>
        <w:rPr>
          <w:rFonts w:ascii="Calibri" w:eastAsia="Calibri" w:hAnsi="Calibri" w:cs="Calibri"/>
          <w:sz w:val="24"/>
          <w:szCs w:val="24"/>
        </w:rPr>
        <w:t xml:space="preserve">, Trade Minister </w:t>
      </w:r>
      <w:proofErr w:type="spellStart"/>
      <w:r>
        <w:rPr>
          <w:rFonts w:ascii="Calibri" w:eastAsia="Calibri" w:hAnsi="Calibri" w:cs="Calibri"/>
          <w:sz w:val="24"/>
          <w:szCs w:val="24"/>
        </w:rPr>
        <w:t>Zulkifli</w:t>
      </w:r>
      <w:proofErr w:type="spellEnd"/>
      <w:r>
        <w:rPr>
          <w:rFonts w:ascii="Calibri" w:eastAsia="Calibri" w:hAnsi="Calibri" w:cs="Calibri"/>
          <w:sz w:val="24"/>
          <w:szCs w:val="24"/>
        </w:rPr>
        <w:t xml:space="preserve"> Hasan, OJK Board of Commissioners Head </w:t>
      </w:r>
      <w:proofErr w:type="spellStart"/>
      <w:r>
        <w:rPr>
          <w:rFonts w:ascii="Calibri" w:eastAsia="Calibri" w:hAnsi="Calibri" w:cs="Calibri"/>
          <w:sz w:val="24"/>
          <w:szCs w:val="24"/>
        </w:rPr>
        <w:t>Mahendra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Siregar</w:t>
      </w:r>
      <w:proofErr w:type="spellEnd"/>
      <w:r>
        <w:rPr>
          <w:rFonts w:ascii="Calibri" w:eastAsia="Calibri" w:hAnsi="Calibri" w:cs="Calibri"/>
          <w:sz w:val="24"/>
          <w:szCs w:val="24"/>
        </w:rPr>
        <w:t xml:space="preserve"> and LPS Board of Commissioners Head </w:t>
      </w:r>
      <w:proofErr w:type="spellStart"/>
      <w:r>
        <w:rPr>
          <w:rFonts w:ascii="Calibri" w:eastAsia="Calibri" w:hAnsi="Calibri" w:cs="Calibri"/>
          <w:sz w:val="24"/>
          <w:szCs w:val="24"/>
        </w:rPr>
        <w:t>Purbaya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Yudhi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Sadewa</w:t>
      </w:r>
      <w:proofErr w:type="spellEnd"/>
      <w:r>
        <w:rPr>
          <w:rFonts w:ascii="Calibri" w:eastAsia="Calibri" w:hAnsi="Calibri" w:cs="Calibri"/>
          <w:sz w:val="24"/>
          <w:szCs w:val="24"/>
        </w:rPr>
        <w:t>.</w:t>
      </w:r>
    </w:p>
    <w:p w14:paraId="5F369A10"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The task force was forged as a means to bolster policy synergies among ministries/government agencies in increasing the use of local currency in Indonesia's bilateral transactions with major partner countries.</w:t>
      </w:r>
    </w:p>
    <w:p w14:paraId="4CC14488"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It will formulate policy recommendations that would encourage business players in increasing the use of local currency in trade transactions and direct investment, including coordination on implementing policies or regulations in banking and financial sector.</w:t>
      </w:r>
    </w:p>
    <w:p w14:paraId="2D6F04C0"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The Task Force would support the expansion of the use of local currency in payment transactions between participating countries. Hence, it will strengthen the stability of Rupiah exchange rate, as also  the resilience of domestic financial market.</w:t>
      </w:r>
    </w:p>
    <w:p w14:paraId="17161072"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lastRenderedPageBreak/>
        <w:t>LCT implementation is expected to contribute positively to export-import activities, investment, and cross-border payment transactions, among others, by using cross-border QR, including facilitating securities trade transactions.</w:t>
      </w:r>
    </w:p>
    <w:p w14:paraId="44819EF6" w14:textId="77777777" w:rsidR="0084063E" w:rsidRDefault="00000000">
      <w:pPr>
        <w:spacing w:before="240" w:after="200" w:line="276" w:lineRule="auto"/>
        <w:ind w:left="0" w:firstLine="0"/>
        <w:jc w:val="both"/>
        <w:rPr>
          <w:rFonts w:ascii="Calibri" w:eastAsia="Calibri" w:hAnsi="Calibri" w:cs="Calibri"/>
          <w:sz w:val="24"/>
          <w:szCs w:val="24"/>
        </w:rPr>
      </w:pPr>
      <w:r>
        <w:rPr>
          <w:rFonts w:ascii="Calibri" w:eastAsia="Calibri" w:hAnsi="Calibri" w:cs="Calibri"/>
          <w:sz w:val="24"/>
          <w:szCs w:val="24"/>
        </w:rPr>
        <w:t>Formation of this National LCT Task Force is the government effort to implement the ASEAN high-level principles on the LCT framework as one of the priority achievements of Indonesia's ASEAN chairmanship in 2023, especially to encourage the use of local currency to reduce vulnerability to external volatility and deepen financial markets.</w:t>
      </w:r>
    </w:p>
    <w:p w14:paraId="3BBC0A06" w14:textId="77777777" w:rsidR="0084063E" w:rsidRDefault="00000000">
      <w:pPr>
        <w:spacing w:after="200" w:line="276" w:lineRule="auto"/>
        <w:ind w:left="0" w:firstLine="0"/>
        <w:jc w:val="both"/>
        <w:rPr>
          <w:rFonts w:ascii="Calibri" w:eastAsia="Calibri" w:hAnsi="Calibri" w:cs="Calibri"/>
          <w:b/>
          <w:sz w:val="24"/>
          <w:szCs w:val="24"/>
        </w:rPr>
      </w:pPr>
      <w:r>
        <w:rPr>
          <w:rFonts w:ascii="Calibri" w:eastAsia="Calibri" w:hAnsi="Calibri" w:cs="Calibri"/>
          <w:sz w:val="24"/>
          <w:szCs w:val="24"/>
        </w:rPr>
        <w:t>The LCT cooperation has been implemented by Indonesia and several countries in the region, including Malaysia, Thailand, Japan and China. In addition, Indonesia has also reached a joint agreement with Singapore and South Korea to develop the LCT cooperation implementation framework.</w:t>
      </w:r>
    </w:p>
    <w:p w14:paraId="37D96D09" w14:textId="77777777" w:rsidR="0084063E" w:rsidRDefault="0084063E">
      <w:pPr>
        <w:spacing w:after="200" w:line="276" w:lineRule="auto"/>
        <w:ind w:left="0" w:firstLine="0"/>
        <w:jc w:val="both"/>
        <w:rPr>
          <w:rFonts w:ascii="Calibri" w:eastAsia="Calibri" w:hAnsi="Calibri" w:cs="Calibri"/>
          <w:sz w:val="24"/>
          <w:szCs w:val="24"/>
        </w:rPr>
      </w:pPr>
    </w:p>
    <w:p w14:paraId="2B38B87B" w14:textId="77777777" w:rsidR="0084063E" w:rsidRDefault="00000000">
      <w:pPr>
        <w:spacing w:before="120" w:after="240" w:line="240" w:lineRule="auto"/>
        <w:ind w:left="-2"/>
        <w:jc w:val="center"/>
        <w:rPr>
          <w:rFonts w:ascii="Calibri" w:eastAsia="Calibri" w:hAnsi="Calibri" w:cs="Calibri"/>
          <w:sz w:val="24"/>
          <w:szCs w:val="24"/>
        </w:rPr>
      </w:pPr>
      <w:r>
        <w:rPr>
          <w:rFonts w:ascii="Calibri" w:eastAsia="Calibri" w:hAnsi="Calibri" w:cs="Calibri"/>
          <w:sz w:val="24"/>
          <w:szCs w:val="24"/>
        </w:rPr>
        <w:t>***</w:t>
      </w:r>
    </w:p>
    <w:p w14:paraId="3A0A01BA" w14:textId="77777777" w:rsidR="0084063E" w:rsidRDefault="00000000">
      <w:pPr>
        <w:spacing w:before="120" w:after="240" w:line="240" w:lineRule="auto"/>
        <w:ind w:left="0"/>
        <w:rPr>
          <w:rFonts w:ascii="Calibri" w:eastAsia="Calibri" w:hAnsi="Calibri" w:cs="Calibri"/>
          <w:sz w:val="24"/>
          <w:szCs w:val="24"/>
        </w:rPr>
      </w:pPr>
      <w:r>
        <w:rPr>
          <w:rFonts w:ascii="Calibri" w:eastAsia="Calibri" w:hAnsi="Calibri" w:cs="Calibri"/>
          <w:sz w:val="24"/>
          <w:szCs w:val="24"/>
        </w:rPr>
        <w:t>For more information, please contact:</w:t>
      </w:r>
    </w:p>
    <w:p w14:paraId="2CF11B82" w14:textId="77777777" w:rsidR="0084063E" w:rsidRDefault="00000000">
      <w:pPr>
        <w:spacing w:before="120" w:after="240" w:line="240" w:lineRule="auto"/>
        <w:ind w:left="0"/>
        <w:rPr>
          <w:rFonts w:ascii="Calibri" w:eastAsia="Calibri" w:hAnsi="Calibri" w:cs="Calibri"/>
          <w:sz w:val="24"/>
          <w:szCs w:val="24"/>
        </w:rPr>
      </w:pPr>
      <w:r>
        <w:rPr>
          <w:rFonts w:ascii="Calibri" w:eastAsia="Calibri" w:hAnsi="Calibri" w:cs="Calibri"/>
          <w:b/>
          <w:sz w:val="24"/>
          <w:szCs w:val="24"/>
        </w:rPr>
        <w:t xml:space="preserve">Director General of Information and Public Communication, Ministry of Communication and Information – Usman </w:t>
      </w:r>
      <w:proofErr w:type="spellStart"/>
      <w:r>
        <w:rPr>
          <w:rFonts w:ascii="Calibri" w:eastAsia="Calibri" w:hAnsi="Calibri" w:cs="Calibri"/>
          <w:b/>
          <w:sz w:val="24"/>
          <w:szCs w:val="24"/>
        </w:rPr>
        <w:t>Kansong</w:t>
      </w:r>
      <w:proofErr w:type="spellEnd"/>
      <w:r>
        <w:rPr>
          <w:rFonts w:ascii="Calibri" w:eastAsia="Calibri" w:hAnsi="Calibri" w:cs="Calibri"/>
          <w:b/>
          <w:sz w:val="24"/>
          <w:szCs w:val="24"/>
        </w:rPr>
        <w:t xml:space="preserve">  (0816785320).</w:t>
      </w:r>
    </w:p>
    <w:p w14:paraId="38B90306" w14:textId="77777777" w:rsidR="0084063E" w:rsidRDefault="00000000">
      <w:pPr>
        <w:spacing w:before="120" w:after="240" w:line="240" w:lineRule="auto"/>
        <w:ind w:left="-2"/>
        <w:jc w:val="both"/>
        <w:rPr>
          <w:rFonts w:ascii="Calibri" w:eastAsia="Calibri" w:hAnsi="Calibri" w:cs="Calibri"/>
          <w:sz w:val="24"/>
          <w:szCs w:val="24"/>
          <w:highlight w:val="yellow"/>
        </w:rPr>
      </w:pPr>
      <w:r>
        <w:rPr>
          <w:rFonts w:ascii="Calibri" w:eastAsia="Calibri" w:hAnsi="Calibri" w:cs="Calibri"/>
          <w:sz w:val="24"/>
          <w:szCs w:val="24"/>
        </w:rPr>
        <w:t xml:space="preserve">More information, please visit </w:t>
      </w:r>
      <w:hyperlink r:id="rId6">
        <w:r>
          <w:rPr>
            <w:rFonts w:ascii="Calibri" w:eastAsia="Calibri" w:hAnsi="Calibri" w:cs="Calibri"/>
            <w:sz w:val="24"/>
            <w:szCs w:val="24"/>
            <w:u w:val="single"/>
          </w:rPr>
          <w:t>http://asean2023.id</w:t>
        </w:r>
      </w:hyperlink>
      <w:r>
        <w:rPr>
          <w:rFonts w:ascii="Calibri" w:eastAsia="Calibri" w:hAnsi="Calibri" w:cs="Calibri"/>
          <w:sz w:val="24"/>
          <w:szCs w:val="24"/>
        </w:rPr>
        <w:t xml:space="preserve">, </w:t>
      </w:r>
      <w:hyperlink r:id="rId7">
        <w:r>
          <w:rPr>
            <w:rFonts w:ascii="Calibri" w:eastAsia="Calibri" w:hAnsi="Calibri" w:cs="Calibri"/>
            <w:sz w:val="24"/>
            <w:szCs w:val="24"/>
            <w:u w:val="single"/>
          </w:rPr>
          <w:t>https://infopublik.id/kategori/asean-2023</w:t>
        </w:r>
      </w:hyperlink>
      <w:r>
        <w:rPr>
          <w:rFonts w:ascii="Calibri" w:eastAsia="Calibri" w:hAnsi="Calibri" w:cs="Calibri"/>
          <w:sz w:val="24"/>
          <w:szCs w:val="24"/>
        </w:rPr>
        <w:t xml:space="preserve">, dan </w:t>
      </w:r>
      <w:hyperlink r:id="rId8">
        <w:r>
          <w:rPr>
            <w:rFonts w:ascii="Calibri" w:eastAsia="Calibri" w:hAnsi="Calibri" w:cs="Calibri"/>
            <w:sz w:val="24"/>
            <w:szCs w:val="24"/>
            <w:u w:val="single"/>
          </w:rPr>
          <w:t>https://indonesia.go.id/kategori/ragam-asean-2023</w:t>
        </w:r>
      </w:hyperlink>
    </w:p>
    <w:p w14:paraId="2CB5CAE2" w14:textId="77777777" w:rsidR="0084063E" w:rsidRDefault="0084063E">
      <w:pPr>
        <w:spacing w:before="120" w:after="240" w:line="240" w:lineRule="auto"/>
        <w:ind w:left="-2"/>
        <w:jc w:val="both"/>
        <w:rPr>
          <w:rFonts w:ascii="Calibri" w:eastAsia="Calibri" w:hAnsi="Calibri" w:cs="Calibri"/>
          <w:sz w:val="24"/>
          <w:szCs w:val="24"/>
        </w:rPr>
      </w:pPr>
    </w:p>
    <w:p w14:paraId="55350170" w14:textId="77777777" w:rsidR="0084063E" w:rsidRDefault="00000000">
      <w:pPr>
        <w:spacing w:before="120" w:after="240" w:line="240" w:lineRule="auto"/>
        <w:ind w:left="0"/>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73A39326" wp14:editId="65511988">
            <wp:extent cx="6110288" cy="408172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110288" cy="4081721"/>
                    </a:xfrm>
                    <a:prstGeom prst="rect">
                      <a:avLst/>
                    </a:prstGeom>
                    <a:ln/>
                  </pic:spPr>
                </pic:pic>
              </a:graphicData>
            </a:graphic>
          </wp:inline>
        </w:drawing>
      </w:r>
    </w:p>
    <w:p w14:paraId="6D850E82" w14:textId="77777777" w:rsidR="0084063E" w:rsidRDefault="00000000">
      <w:pPr>
        <w:spacing w:before="120" w:after="240" w:line="240" w:lineRule="auto"/>
        <w:ind w:left="0"/>
        <w:rPr>
          <w:rFonts w:ascii="Calibri" w:eastAsia="Calibri" w:hAnsi="Calibri" w:cs="Calibri"/>
          <w:sz w:val="24"/>
          <w:szCs w:val="24"/>
        </w:rPr>
      </w:pPr>
      <w:proofErr w:type="spellStart"/>
      <w:r>
        <w:rPr>
          <w:rFonts w:ascii="Calibri" w:eastAsia="Calibri" w:hAnsi="Calibri" w:cs="Calibri"/>
          <w:sz w:val="24"/>
          <w:szCs w:val="24"/>
        </w:rPr>
        <w:t>Presiden</w:t>
      </w:r>
      <w:proofErr w:type="spellEnd"/>
      <w:r>
        <w:rPr>
          <w:rFonts w:ascii="Calibri" w:eastAsia="Calibri" w:hAnsi="Calibri" w:cs="Calibri"/>
          <w:sz w:val="24"/>
          <w:szCs w:val="24"/>
        </w:rPr>
        <w:t xml:space="preserve"> Joko Widodo witness the MOU signing of the formation of the National Local Currency Transactions (LCT) Task Force</w:t>
      </w:r>
    </w:p>
    <w:p w14:paraId="248A95DA" w14:textId="79DC4297" w:rsidR="0084063E" w:rsidRDefault="00000000">
      <w:pPr>
        <w:spacing w:before="120" w:after="240" w:line="240" w:lineRule="auto"/>
        <w:ind w:left="-2"/>
        <w:jc w:val="both"/>
        <w:rPr>
          <w:rFonts w:ascii="Calibri" w:eastAsia="Calibri" w:hAnsi="Calibri" w:cs="Calibri"/>
          <w:b/>
          <w:sz w:val="24"/>
          <w:szCs w:val="24"/>
        </w:rPr>
      </w:pPr>
      <w:proofErr w:type="spellStart"/>
      <w:r>
        <w:rPr>
          <w:rFonts w:ascii="Calibri" w:eastAsia="Calibri" w:hAnsi="Calibri" w:cs="Calibri"/>
          <w:sz w:val="24"/>
          <w:szCs w:val="24"/>
        </w:rPr>
        <w:t>Foto</w:t>
      </w:r>
      <w:proofErr w:type="spellEnd"/>
      <w:r>
        <w:rPr>
          <w:rFonts w:ascii="Calibri" w:eastAsia="Calibri" w:hAnsi="Calibri" w:cs="Calibri"/>
          <w:sz w:val="24"/>
          <w:szCs w:val="24"/>
        </w:rPr>
        <w:t xml:space="preserve">: Media </w:t>
      </w:r>
      <w:proofErr w:type="spellStart"/>
      <w:r>
        <w:rPr>
          <w:rFonts w:ascii="Calibri" w:eastAsia="Calibri" w:hAnsi="Calibri" w:cs="Calibri"/>
          <w:sz w:val="24"/>
          <w:szCs w:val="24"/>
        </w:rPr>
        <w:t>Center</w:t>
      </w:r>
      <w:proofErr w:type="spellEnd"/>
      <w:r>
        <w:rPr>
          <w:rFonts w:ascii="Calibri" w:eastAsia="Calibri" w:hAnsi="Calibri" w:cs="Calibri"/>
          <w:sz w:val="24"/>
          <w:szCs w:val="24"/>
        </w:rPr>
        <w:t xml:space="preserve"> KTT </w:t>
      </w:r>
      <w:proofErr w:type="spellStart"/>
      <w:r>
        <w:rPr>
          <w:rFonts w:ascii="Calibri" w:eastAsia="Calibri" w:hAnsi="Calibri" w:cs="Calibri"/>
          <w:sz w:val="24"/>
          <w:szCs w:val="24"/>
        </w:rPr>
        <w:t>Asean</w:t>
      </w:r>
      <w:proofErr w:type="spellEnd"/>
      <w:r>
        <w:rPr>
          <w:rFonts w:ascii="Calibri" w:eastAsia="Calibri" w:hAnsi="Calibri" w:cs="Calibri"/>
          <w:sz w:val="24"/>
          <w:szCs w:val="24"/>
        </w:rPr>
        <w:t xml:space="preserve"> 2023/</w:t>
      </w:r>
      <w:proofErr w:type="spellStart"/>
      <w:r>
        <w:rPr>
          <w:rFonts w:ascii="Calibri" w:eastAsia="Calibri" w:hAnsi="Calibri" w:cs="Calibri"/>
          <w:sz w:val="24"/>
          <w:szCs w:val="24"/>
        </w:rPr>
        <w:t>Galih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Pradipta</w:t>
      </w:r>
      <w:proofErr w:type="spellEnd"/>
      <w:r>
        <w:rPr>
          <w:rFonts w:ascii="Calibri" w:eastAsia="Calibri" w:hAnsi="Calibri" w:cs="Calibri"/>
          <w:sz w:val="24"/>
          <w:szCs w:val="24"/>
        </w:rPr>
        <w:t>/aww.</w:t>
      </w:r>
    </w:p>
    <w:sectPr w:rsidR="0084063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AE2D" w14:textId="77777777" w:rsidR="00002D02" w:rsidRDefault="00002D02">
      <w:pPr>
        <w:spacing w:after="0" w:line="240" w:lineRule="auto"/>
      </w:pPr>
      <w:r>
        <w:separator/>
      </w:r>
    </w:p>
  </w:endnote>
  <w:endnote w:type="continuationSeparator" w:id="0">
    <w:p w14:paraId="7586CFCC" w14:textId="77777777" w:rsidR="00002D02" w:rsidRDefault="0000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Black">
    <w:panose1 w:val="020B0604020202020204"/>
    <w:charset w:val="00"/>
    <w:family w:val="auto"/>
    <w:pitch w:val="variable"/>
    <w:sig w:usb0="000004FF" w:usb1="8000405F" w:usb2="00000022"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9FF1" w14:textId="77777777" w:rsidR="0084063E" w:rsidRDefault="0084063E">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4834" w14:textId="77777777" w:rsidR="0084063E" w:rsidRDefault="0084063E">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0A5E" w14:textId="77777777" w:rsidR="0084063E" w:rsidRDefault="0084063E">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7D24" w14:textId="77777777" w:rsidR="00002D02" w:rsidRDefault="00002D02">
      <w:pPr>
        <w:spacing w:after="0" w:line="240" w:lineRule="auto"/>
      </w:pPr>
      <w:r>
        <w:separator/>
      </w:r>
    </w:p>
  </w:footnote>
  <w:footnote w:type="continuationSeparator" w:id="0">
    <w:p w14:paraId="67EE293C" w14:textId="77777777" w:rsidR="00002D02" w:rsidRDefault="0000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40F1" w14:textId="77777777" w:rsidR="0084063E" w:rsidRDefault="0084063E">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C09C" w14:textId="77777777" w:rsidR="0084063E" w:rsidRDefault="0084063E">
    <w:pPr>
      <w:widowControl w:val="0"/>
      <w:pBdr>
        <w:top w:val="nil"/>
        <w:left w:val="nil"/>
        <w:bottom w:val="nil"/>
        <w:right w:val="nil"/>
        <w:between w:val="nil"/>
      </w:pBdr>
      <w:spacing w:after="0" w:line="276" w:lineRule="auto"/>
      <w:ind w:left="0" w:firstLine="0"/>
      <w:rPr>
        <w:color w:val="000000"/>
      </w:rPr>
    </w:pPr>
  </w:p>
  <w:tbl>
    <w:tblPr>
      <w:tblStyle w:val="a"/>
      <w:tblW w:w="9962" w:type="dxa"/>
      <w:tblInd w:w="-108" w:type="dxa"/>
      <w:tblLayout w:type="fixed"/>
      <w:tblLook w:val="0000" w:firstRow="0" w:lastRow="0" w:firstColumn="0" w:lastColumn="0" w:noHBand="0" w:noVBand="0"/>
    </w:tblPr>
    <w:tblGrid>
      <w:gridCol w:w="959"/>
      <w:gridCol w:w="3685"/>
      <w:gridCol w:w="5318"/>
    </w:tblGrid>
    <w:tr w:rsidR="0084063E" w14:paraId="7718DDF5" w14:textId="77777777">
      <w:tc>
        <w:tcPr>
          <w:tcW w:w="959" w:type="dxa"/>
        </w:tcPr>
        <w:p w14:paraId="76980167" w14:textId="77777777" w:rsidR="0084063E" w:rsidRDefault="0084063E">
          <w:pPr>
            <w:pBdr>
              <w:top w:val="nil"/>
              <w:left w:val="nil"/>
              <w:bottom w:val="nil"/>
              <w:right w:val="nil"/>
              <w:between w:val="nil"/>
            </w:pBdr>
            <w:ind w:left="0" w:firstLine="0"/>
            <w:rPr>
              <w:color w:val="000000"/>
            </w:rPr>
          </w:pPr>
        </w:p>
      </w:tc>
      <w:tc>
        <w:tcPr>
          <w:tcW w:w="3685" w:type="dxa"/>
        </w:tcPr>
        <w:p w14:paraId="407AD05E" w14:textId="77777777" w:rsidR="0084063E" w:rsidRDefault="0084063E">
          <w:pPr>
            <w:pBdr>
              <w:top w:val="nil"/>
              <w:left w:val="nil"/>
              <w:bottom w:val="nil"/>
              <w:right w:val="nil"/>
              <w:between w:val="nil"/>
            </w:pBdr>
            <w:ind w:left="0" w:firstLine="0"/>
            <w:rPr>
              <w:color w:val="000000"/>
            </w:rPr>
          </w:pPr>
        </w:p>
      </w:tc>
      <w:tc>
        <w:tcPr>
          <w:tcW w:w="5318" w:type="dxa"/>
        </w:tcPr>
        <w:p w14:paraId="42987B0B"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6EB5271D"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36AA86BC"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46FFB63C"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5AFEF0C4"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p w14:paraId="0167684C" w14:textId="77777777" w:rsidR="0084063E" w:rsidRDefault="0084063E">
          <w:pPr>
            <w:tabs>
              <w:tab w:val="center" w:pos="4513"/>
              <w:tab w:val="right" w:pos="9026"/>
            </w:tabs>
            <w:spacing w:after="0" w:line="240" w:lineRule="auto"/>
            <w:ind w:left="0" w:hanging="2"/>
            <w:jc w:val="right"/>
            <w:rPr>
              <w:rFonts w:ascii="Cambria Math" w:eastAsia="Cambria Math" w:hAnsi="Cambria Math" w:cs="Cambria Math"/>
              <w:color w:val="000000"/>
              <w:sz w:val="16"/>
              <w:szCs w:val="16"/>
            </w:rPr>
          </w:pPr>
        </w:p>
      </w:tc>
    </w:tr>
  </w:tbl>
  <w:p w14:paraId="1008029C" w14:textId="77777777" w:rsidR="0084063E" w:rsidRDefault="00000000">
    <w:pPr>
      <w:pBdr>
        <w:top w:val="nil"/>
        <w:left w:val="nil"/>
        <w:bottom w:val="nil"/>
        <w:right w:val="nil"/>
        <w:between w:val="nil"/>
      </w:pBdr>
      <w:ind w:left="0" w:hanging="2"/>
      <w:rPr>
        <w:color w:val="000000"/>
      </w:rPr>
    </w:pPr>
    <w:r>
      <w:rPr>
        <w:noProof/>
        <w:color w:val="000000"/>
      </w:rPr>
      <w:drawing>
        <wp:anchor distT="0" distB="0" distL="0" distR="0" simplePos="0" relativeHeight="251658240" behindDoc="1" locked="0" layoutInCell="1" hidden="0" allowOverlap="1" wp14:anchorId="0346881F" wp14:editId="43E0AEFB">
          <wp:simplePos x="0" y="0"/>
          <wp:positionH relativeFrom="page">
            <wp:posOffset>684530</wp:posOffset>
          </wp:positionH>
          <wp:positionV relativeFrom="page">
            <wp:posOffset>261620</wp:posOffset>
          </wp:positionV>
          <wp:extent cx="668655" cy="10350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8655" cy="1035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4DD" w14:textId="77777777" w:rsidR="0084063E" w:rsidRDefault="0084063E">
    <w:pP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E"/>
    <w:rsid w:val="00002D02"/>
    <w:rsid w:val="00016134"/>
    <w:rsid w:val="00216D61"/>
    <w:rsid w:val="0084063E"/>
    <w:rsid w:val="00A673C2"/>
    <w:rsid w:val="00B042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792E"/>
  <w15:docId w15:val="{5183731E-3949-CD4A-A386-9F2DD5C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Roboto Slab Black" w:hAnsi="Roboto Slab Black" w:cs="Roboto Slab Black"/>
        <w:sz w:val="22"/>
        <w:szCs w:val="22"/>
        <w:lang w:val="en-ID"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onesia.go.id/kategori/ragam-asean-202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infopublik.id/kategori/asean-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sean2023.id"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Ziezat</cp:lastModifiedBy>
  <cp:revision>2</cp:revision>
  <dcterms:created xsi:type="dcterms:W3CDTF">2023-09-05T16:31:00Z</dcterms:created>
  <dcterms:modified xsi:type="dcterms:W3CDTF">2023-09-05T16:31:00Z</dcterms:modified>
</cp:coreProperties>
</file>